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Акт приёма передачи квартиры</w:t>
      </w:r>
    </w:p>
    <w:p>
      <w:pPr>
        <w:spacing w:after="100"/>
      </w:pPr>
      <w:r>
        <w:t>Приложение к договору найма № [номер] от [дата]</w:t>
      </w:r>
    </w:p>
    <w:p>
      <w:pPr>
        <w:spacing w:after="100"/>
      </w:pPr>
      <w:r>
        <w:t>Место и дата подписания: [город, дата]</w:t>
      </w:r>
    </w:p>
    <w:p>
      <w:pPr>
        <w:spacing w:after="100"/>
      </w:pPr>
      <w:r>
        <w:t>Наймодатель: [ФИО и данные, позволяющие определить сторону договора]</w:t>
      </w:r>
    </w:p>
    <w:p>
      <w:pPr>
        <w:spacing w:after="100"/>
      </w:pPr>
      <w:r>
        <w:t>Наниматель: [ФИО и данные, позволяющие определить сторону договора]</w:t>
      </w:r>
    </w:p>
    <w:p>
      <w:pPr>
        <w:spacing w:after="100"/>
      </w:pPr>
      <w:r>
        <w:t>Адрес квартиры: [полный адрес]</w:t>
      </w:r>
    </w:p>
    <w:p>
      <w:pPr>
        <w:spacing w:after="100"/>
      </w:pPr>
      <w:r>
        <w:t>Передача при заселении или возврат: [выбрать один вариант]</w:t>
      </w:r>
    </w:p>
    <w:p>
      <w:pPr>
        <w:pStyle w:val="Heading1"/>
        <w:spacing w:after="100"/>
      </w:pPr>
      <w:r>
        <w:t>Состояние помещения</w:t>
      </w:r>
    </w:p>
    <w:p>
      <w:pPr>
        <w:spacing w:after="100"/>
      </w:pPr>
      <w:r>
        <w:t>Стороны осмотрели квартиру. Состояние отделки, окон, дверей, сантехники и оборудования: [подробное описание по комнатам].</w:t>
      </w:r>
    </w:p>
    <w:p>
      <w:pPr>
        <w:spacing w:after="100"/>
      </w:pPr>
      <w:r>
        <w:t>Обнаруженные повреждения и недостатки: [место, характер, размер; если не выявлены, указать это].</w:t>
      </w:r>
    </w:p>
    <w:p>
      <w:pPr>
        <w:pStyle w:val="Heading1"/>
        <w:spacing w:after="100"/>
      </w:pPr>
      <w:r>
        <w:t>Опись имущества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1800"/>
        <w:gridCol w:w="4968"/>
      </w:tblGrid>
      <w:tr>
        <w:trPr>
          <w:tblHeader/>
        </w:trPr>
        <w:tc>
          <w:tcPr>
            <w:tcW w:type="dxa" w:w="360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Предмет и модель</w:t>
            </w:r>
          </w:p>
        </w:tc>
        <w:tc>
          <w:tcPr>
            <w:tcW w:type="dxa" w:w="180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Количество</w:t>
            </w:r>
          </w:p>
        </w:tc>
        <w:tc>
          <w:tcPr>
            <w:tcW w:type="dxa" w:w="496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Состояние и дефекты</w:t>
            </w:r>
          </w:p>
        </w:tc>
      </w:tr>
      <w:tr>
        <w:tc>
          <w:tcPr>
            <w:tcW w:type="dxa" w:w="36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[Предмет 1]</w:t>
            </w:r>
          </w:p>
        </w:tc>
        <w:tc>
          <w:tcPr>
            <w:tcW w:type="dxa" w:w="18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[число]</w:t>
            </w:r>
          </w:p>
        </w:tc>
        <w:tc>
          <w:tcPr>
            <w:tcW w:type="dxa" w:w="49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[описание]</w:t>
            </w:r>
          </w:p>
        </w:tc>
      </w:tr>
      <w:tr>
        <w:tc>
          <w:tcPr>
            <w:tcW w:type="dxa" w:w="36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[Предмет 2]</w:t>
            </w:r>
          </w:p>
        </w:tc>
        <w:tc>
          <w:tcPr>
            <w:tcW w:type="dxa" w:w="18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[число]</w:t>
            </w:r>
          </w:p>
        </w:tc>
        <w:tc>
          <w:tcPr>
            <w:tcW w:type="dxa" w:w="49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[описание]</w:t>
            </w:r>
          </w:p>
        </w:tc>
      </w:tr>
      <w:tr>
        <w:tc>
          <w:tcPr>
            <w:tcW w:type="dxa" w:w="36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[Предмет 3]</w:t>
            </w:r>
          </w:p>
        </w:tc>
        <w:tc>
          <w:tcPr>
            <w:tcW w:type="dxa" w:w="18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[число]</w:t>
            </w:r>
          </w:p>
        </w:tc>
        <w:tc>
          <w:tcPr>
            <w:tcW w:type="dxa" w:w="49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[описание]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Счётчики ключи и фотографии</w:t>
      </w:r>
    </w:p>
    <w:p>
      <w:pPr>
        <w:spacing w:after="100"/>
      </w:pPr>
      <w:r>
        <w:t>Показания на дату передачи: электричество [номер, показание]; холодная вода [номер, показание]; горячая вода [номер, показание]; иные [указать].</w:t>
      </w:r>
    </w:p>
    <w:p>
      <w:pPr>
        <w:spacing w:after="100"/>
      </w:pPr>
      <w:r>
        <w:t>Передано: ключи [количество и назначение], брелоки и пропуска [перечень].</w:t>
      </w:r>
    </w:p>
    <w:p>
      <w:pPr>
        <w:spacing w:after="100"/>
      </w:pPr>
      <w:r>
        <w:t>Фотографии: [перечень файлов, дата съёмки, согласованное место хранения и доступ обеих сторон].</w:t>
      </w:r>
    </w:p>
    <w:p>
      <w:pPr>
        <w:spacing w:after="100"/>
      </w:pPr>
      <w:r>
        <w:t>Неурегулированные вопросы и срок их решения: [описание либо не имеются].</w:t>
      </w:r>
    </w:p>
    <w:p>
      <w:pPr>
        <w:spacing w:after="100"/>
      </w:pPr>
      <w:r>
        <w:t>Акт фиксирует фактическое состояние и передачу. Расчёты и обеспечительный платёж регулируются договором; этот акт сам по себе не подтверждает оплату и не устанавливает автоматическое удержание депозита.</w:t>
      </w:r>
    </w:p>
    <w:p>
      <w:pPr>
        <w:pStyle w:val="Heading1"/>
        <w:spacing w:after="100"/>
      </w:pPr>
      <w:r>
        <w:t>Подписи сторон</w:t>
      </w:r>
    </w:p>
    <w:p>
      <w:pPr>
        <w:spacing w:after="100"/>
      </w:pPr>
      <w:r>
        <w:t>Наймодатель: [ФИО] __________________</w:t>
      </w:r>
    </w:p>
    <w:p>
      <w:pPr>
        <w:spacing w:after="100"/>
      </w:pPr>
      <w:r>
        <w:t>Наниматель: [ФИО] __________________</w:t>
      </w:r>
    </w:p>
    <w:p>
      <w:pPr>
        <w:spacing w:after="100"/>
      </w:pPr>
      <w:r>
        <w:t>По одному подписанному экземпляру для каждой стороны.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Зафиксируйте состояние квартиры в день передачи, чтобы при возврате сравнивать записи и фотографии, а не воспоминания сторон.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передачи квартиры между физическими лицами по договору найма. Не является актом передачи квартиры от застройщика или универсальной формой для коммерческой недвижимости.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Заполните акт при совместном осмотре. Удалите подсказки в квадратных скобках и выберите передачу или возврат.</w:t>
      </w:r>
    </w:p>
    <w:p>
      <w:pPr>
        <w:pStyle w:val="ListNumber"/>
        <w:spacing w:after="100"/>
      </w:pPr>
      <w:r>
        <w:t>Для каждой вещи укажите состояние и уже существующие дефекты. При необходимости добавьте строки описи.</w:t>
      </w:r>
    </w:p>
    <w:p>
      <w:pPr>
        <w:pStyle w:val="ListNumber"/>
        <w:spacing w:after="100"/>
      </w:pPr>
      <w:r>
        <w:t>Сохраните согласованные фотографии так, чтобы обе стороны могли получить доступ к той же версии файлов.</w:t>
      </w:r>
    </w:p>
    <w:p>
      <w:pPr>
        <w:pStyle w:val="ListNumber"/>
        <w:spacing w:after="100"/>
      </w:pPr>
      <w:r>
        <w:t>Проверьте, что договор, акт и условия обеспечительного платежа не противоречат друг другу. При возврате составьте новый акт и отдельно зафиксируйте расчёты.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Не подписывайте формулировку об отсутствии претензий, если остались спорные повреждения или расчёты.</w:t>
      </w:r>
    </w:p>
    <w:p>
      <w:pPr>
        <w:spacing w:after="100"/>
      </w:pPr>
      <w:r>
        <w:t>Для проживания граждан договор обычно относится к найму жилого помещения. Условия аренды юридическим лицом и социального найма требуют другой проверки.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671 о найме жилого помещения</w:t>
      </w:r>
    </w:p>
    <w:p>
      <w:pPr>
        <w:spacing w:after="100"/>
      </w:pPr>
      <w:r>
        <w:rPr>
          <w:sz w:val="18"/>
        </w:rPr>
        <w:t>https://www.consultant.ru/document/cons_doc_LAW_9027/ef1299ea90e67debabd7652899400ed0b36080fe/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https://prodogovor.online/dokumenty/akt-priema-peredachi-kvartiry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 передачи квартиры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